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55" w:rsidRDefault="00C13155" w:rsidP="00C13155">
      <w:pPr>
        <w:rPr>
          <w:rFonts w:ascii="Times New Roman" w:hAnsi="Times New Roman" w:cs="Times New Roman"/>
          <w:b/>
          <w:sz w:val="24"/>
          <w:szCs w:val="24"/>
        </w:rPr>
      </w:pPr>
      <w:bookmarkStart w:id="0" w:name="_GoBack"/>
      <w:bookmarkEnd w:id="0"/>
      <w:r>
        <w:rPr>
          <w:noProof/>
        </w:rPr>
        <w:drawing>
          <wp:inline distT="0" distB="0" distL="0" distR="0" wp14:anchorId="3CCD7A40" wp14:editId="31D7AD23">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5">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r w:rsidRPr="00C13155">
        <w:rPr>
          <w:rFonts w:ascii="Times New Roman" w:hAnsi="Times New Roman" w:cs="Times New Roman"/>
          <w:b/>
          <w:sz w:val="24"/>
          <w:szCs w:val="24"/>
        </w:rPr>
        <w:t xml:space="preserve"> </w:t>
      </w:r>
    </w:p>
    <w:p w:rsidR="00C13155" w:rsidRDefault="00C13155" w:rsidP="00C13155">
      <w:pPr>
        <w:rPr>
          <w:rFonts w:ascii="Times New Roman" w:hAnsi="Times New Roman" w:cs="Times New Roman"/>
          <w:b/>
          <w:sz w:val="24"/>
          <w:szCs w:val="24"/>
        </w:rPr>
      </w:pPr>
      <w:r w:rsidRPr="008116A8">
        <w:rPr>
          <w:rFonts w:ascii="Times New Roman" w:hAnsi="Times New Roman" w:cs="Times New Roman"/>
          <w:b/>
          <w:sz w:val="24"/>
          <w:szCs w:val="24"/>
        </w:rPr>
        <w:t>Unit Assessment Report:</w:t>
      </w:r>
      <w:r w:rsidR="000847D5">
        <w:rPr>
          <w:rFonts w:ascii="Times New Roman" w:hAnsi="Times New Roman" w:cs="Times New Roman"/>
          <w:b/>
          <w:sz w:val="24"/>
          <w:szCs w:val="24"/>
        </w:rPr>
        <w:t xml:space="preserve"> Assessment #9</w:t>
      </w:r>
      <w:r w:rsidR="00DD448F">
        <w:rPr>
          <w:rFonts w:ascii="Times New Roman" w:hAnsi="Times New Roman" w:cs="Times New Roman"/>
          <w:b/>
          <w:sz w:val="24"/>
          <w:szCs w:val="24"/>
        </w:rPr>
        <w:t xml:space="preserve">: </w:t>
      </w:r>
      <w:r w:rsidR="000847D5">
        <w:rPr>
          <w:rFonts w:ascii="Times New Roman" w:hAnsi="Times New Roman" w:cs="Times New Roman"/>
          <w:b/>
          <w:sz w:val="24"/>
          <w:szCs w:val="24"/>
        </w:rPr>
        <w:t xml:space="preserve">  Field Experiences Evaluation</w:t>
      </w:r>
    </w:p>
    <w:p w:rsidR="00C13155" w:rsidRDefault="00C13155" w:rsidP="00C13155">
      <w:pPr>
        <w:rPr>
          <w:rFonts w:ascii="Times New Roman" w:hAnsi="Times New Roman" w:cs="Times New Roman"/>
          <w:b/>
          <w:sz w:val="24"/>
          <w:szCs w:val="24"/>
        </w:rPr>
      </w:pPr>
      <w:r>
        <w:rPr>
          <w:rFonts w:ascii="Times New Roman" w:hAnsi="Times New Roman" w:cs="Times New Roman"/>
          <w:b/>
          <w:sz w:val="24"/>
          <w:szCs w:val="24"/>
        </w:rPr>
        <w:t>Instrument:  School Year:</w:t>
      </w:r>
      <w:r>
        <w:rPr>
          <w:rFonts w:ascii="Times New Roman" w:hAnsi="Times New Roman" w:cs="Times New Roman"/>
          <w:b/>
          <w:sz w:val="24"/>
          <w:szCs w:val="24"/>
        </w:rPr>
        <w:tab/>
      </w:r>
      <w:r w:rsidR="000847D5">
        <w:rPr>
          <w:rFonts w:ascii="Times New Roman" w:hAnsi="Times New Roman" w:cs="Times New Roman"/>
          <w:b/>
          <w:sz w:val="24"/>
          <w:szCs w:val="24"/>
        </w:rPr>
        <w:t>2012-2013</w:t>
      </w:r>
    </w:p>
    <w:p w:rsidR="00DD448F" w:rsidRDefault="00C13155" w:rsidP="00DD448F">
      <w:pPr>
        <w:rPr>
          <w:rFonts w:ascii="Times New Roman" w:hAnsi="Times New Roman" w:cs="Times New Roman"/>
          <w:sz w:val="24"/>
          <w:szCs w:val="24"/>
        </w:rPr>
      </w:pPr>
      <w:r w:rsidRPr="008116A8">
        <w:rPr>
          <w:rFonts w:ascii="Times New Roman" w:hAnsi="Times New Roman" w:cs="Times New Roman"/>
          <w:b/>
          <w:sz w:val="24"/>
          <w:szCs w:val="24"/>
        </w:rPr>
        <w:t>Description and Use of the Assessment:</w:t>
      </w:r>
      <w:r>
        <w:rPr>
          <w:rFonts w:ascii="Times New Roman" w:hAnsi="Times New Roman" w:cs="Times New Roman"/>
          <w:b/>
          <w:sz w:val="24"/>
          <w:szCs w:val="24"/>
        </w:rPr>
        <w:t xml:space="preserve"> </w:t>
      </w:r>
      <w:r w:rsidR="00DD448F">
        <w:rPr>
          <w:rFonts w:ascii="Times New Roman" w:hAnsi="Times New Roman" w:cs="Times New Roman"/>
          <w:b/>
          <w:sz w:val="24"/>
          <w:szCs w:val="24"/>
        </w:rPr>
        <w:t xml:space="preserve"> </w:t>
      </w:r>
      <w:r w:rsidR="00DD448F">
        <w:rPr>
          <w:rFonts w:ascii="Times New Roman" w:hAnsi="Times New Roman" w:cs="Times New Roman"/>
          <w:sz w:val="24"/>
          <w:szCs w:val="24"/>
        </w:rPr>
        <w:t>Description: The chart below shows the results of the evaluations that are admi</w:t>
      </w:r>
      <w:r w:rsidR="00516730">
        <w:rPr>
          <w:rFonts w:ascii="Times New Roman" w:hAnsi="Times New Roman" w:cs="Times New Roman"/>
          <w:sz w:val="24"/>
          <w:szCs w:val="24"/>
        </w:rPr>
        <w:t xml:space="preserve">nistered during the </w:t>
      </w:r>
      <w:proofErr w:type="spellStart"/>
      <w:r w:rsidR="00516730">
        <w:rPr>
          <w:rFonts w:ascii="Times New Roman" w:hAnsi="Times New Roman" w:cs="Times New Roman"/>
          <w:sz w:val="24"/>
          <w:szCs w:val="24"/>
        </w:rPr>
        <w:t>first</w:t>
      </w:r>
      <w:r w:rsidR="00DD448F">
        <w:rPr>
          <w:rFonts w:ascii="Times New Roman" w:hAnsi="Times New Roman" w:cs="Times New Roman"/>
          <w:sz w:val="24"/>
          <w:szCs w:val="24"/>
        </w:rPr>
        <w:t>field</w:t>
      </w:r>
      <w:proofErr w:type="spellEnd"/>
      <w:r w:rsidR="00DD448F">
        <w:rPr>
          <w:rFonts w:ascii="Times New Roman" w:hAnsi="Times New Roman" w:cs="Times New Roman"/>
          <w:sz w:val="24"/>
          <w:szCs w:val="24"/>
        </w:rPr>
        <w:t xml:space="preserve"> experience in each </w:t>
      </w:r>
      <w:r w:rsidR="00516730">
        <w:rPr>
          <w:rFonts w:ascii="Times New Roman" w:hAnsi="Times New Roman" w:cs="Times New Roman"/>
          <w:sz w:val="24"/>
          <w:szCs w:val="24"/>
        </w:rPr>
        <w:t xml:space="preserve">initial </w:t>
      </w:r>
      <w:r w:rsidR="00DD448F">
        <w:rPr>
          <w:rFonts w:ascii="Times New Roman" w:hAnsi="Times New Roman" w:cs="Times New Roman"/>
          <w:sz w:val="24"/>
          <w:szCs w:val="24"/>
        </w:rPr>
        <w:t xml:space="preserve">program.  In the Initial Programs the instrument is built on a 4 point scale ranging from Unacceptable to Exceeds.  This instrument assesses the candidate’s performance in the classroom in the following areas:  </w:t>
      </w:r>
    </w:p>
    <w:p w:rsidR="00DD448F" w:rsidRDefault="00DD448F" w:rsidP="00DD448F">
      <w:pPr>
        <w:ind w:firstLine="720"/>
        <w:rPr>
          <w:rFonts w:ascii="Times New Roman" w:hAnsi="Times New Roman" w:cs="Times New Roman"/>
          <w:sz w:val="24"/>
          <w:szCs w:val="24"/>
        </w:rPr>
      </w:pPr>
      <w:r>
        <w:rPr>
          <w:rFonts w:ascii="Times New Roman" w:hAnsi="Times New Roman" w:cs="Times New Roman"/>
          <w:sz w:val="24"/>
          <w:szCs w:val="24"/>
        </w:rPr>
        <w:t>1) Attention to Diversity</w:t>
      </w:r>
    </w:p>
    <w:p w:rsidR="00DD448F" w:rsidRDefault="00DD448F" w:rsidP="00DD448F">
      <w:pPr>
        <w:ind w:firstLine="720"/>
        <w:rPr>
          <w:rFonts w:ascii="Times New Roman" w:hAnsi="Times New Roman" w:cs="Times New Roman"/>
          <w:sz w:val="24"/>
          <w:szCs w:val="24"/>
        </w:rPr>
      </w:pPr>
      <w:r>
        <w:rPr>
          <w:rFonts w:ascii="Times New Roman" w:hAnsi="Times New Roman" w:cs="Times New Roman"/>
          <w:sz w:val="24"/>
          <w:szCs w:val="24"/>
        </w:rPr>
        <w:t>2) Command of subject matter</w:t>
      </w:r>
    </w:p>
    <w:p w:rsidR="00DD448F" w:rsidRDefault="00DD448F" w:rsidP="00DD448F">
      <w:pPr>
        <w:ind w:firstLine="720"/>
        <w:rPr>
          <w:rFonts w:ascii="Times New Roman" w:hAnsi="Times New Roman" w:cs="Times New Roman"/>
          <w:sz w:val="24"/>
          <w:szCs w:val="24"/>
        </w:rPr>
      </w:pPr>
      <w:r>
        <w:rPr>
          <w:rFonts w:ascii="Times New Roman" w:hAnsi="Times New Roman" w:cs="Times New Roman"/>
          <w:sz w:val="24"/>
          <w:szCs w:val="24"/>
        </w:rPr>
        <w:t>3) Appropriate and Engaging Teaching Practices</w:t>
      </w:r>
    </w:p>
    <w:p w:rsidR="00DD448F" w:rsidRDefault="00DD448F" w:rsidP="00DD448F">
      <w:pPr>
        <w:ind w:firstLine="720"/>
        <w:rPr>
          <w:rFonts w:ascii="Times New Roman" w:hAnsi="Times New Roman" w:cs="Times New Roman"/>
          <w:sz w:val="24"/>
          <w:szCs w:val="24"/>
        </w:rPr>
      </w:pPr>
      <w:r>
        <w:rPr>
          <w:rFonts w:ascii="Times New Roman" w:hAnsi="Times New Roman" w:cs="Times New Roman"/>
          <w:sz w:val="24"/>
          <w:szCs w:val="24"/>
        </w:rPr>
        <w:t>4) Planning for Differentiation</w:t>
      </w:r>
    </w:p>
    <w:p w:rsidR="00DD448F" w:rsidRDefault="00DD448F" w:rsidP="00DD448F">
      <w:pPr>
        <w:ind w:firstLine="720"/>
        <w:rPr>
          <w:rFonts w:ascii="Times New Roman" w:hAnsi="Times New Roman" w:cs="Times New Roman"/>
          <w:sz w:val="24"/>
          <w:szCs w:val="24"/>
        </w:rPr>
      </w:pPr>
      <w:r>
        <w:rPr>
          <w:rFonts w:ascii="Times New Roman" w:hAnsi="Times New Roman" w:cs="Times New Roman"/>
          <w:sz w:val="24"/>
          <w:szCs w:val="24"/>
        </w:rPr>
        <w:t>5) Creating a positive learning environment</w:t>
      </w:r>
    </w:p>
    <w:p w:rsidR="00DD448F" w:rsidRDefault="00DD448F" w:rsidP="00DD448F">
      <w:pPr>
        <w:ind w:firstLine="720"/>
        <w:rPr>
          <w:rFonts w:ascii="Times New Roman" w:hAnsi="Times New Roman" w:cs="Times New Roman"/>
          <w:sz w:val="24"/>
          <w:szCs w:val="24"/>
        </w:rPr>
      </w:pPr>
      <w:r>
        <w:rPr>
          <w:rFonts w:ascii="Times New Roman" w:hAnsi="Times New Roman" w:cs="Times New Roman"/>
          <w:sz w:val="24"/>
          <w:szCs w:val="24"/>
        </w:rPr>
        <w:t xml:space="preserve"> 6) Instructional Delivery</w:t>
      </w:r>
    </w:p>
    <w:p w:rsidR="00DD448F" w:rsidRDefault="00DD448F" w:rsidP="00DD448F">
      <w:pPr>
        <w:ind w:firstLine="720"/>
        <w:rPr>
          <w:rFonts w:ascii="Times New Roman" w:hAnsi="Times New Roman" w:cs="Times New Roman"/>
          <w:sz w:val="24"/>
          <w:szCs w:val="24"/>
        </w:rPr>
      </w:pPr>
      <w:r>
        <w:rPr>
          <w:rFonts w:ascii="Times New Roman" w:hAnsi="Times New Roman" w:cs="Times New Roman"/>
          <w:sz w:val="24"/>
          <w:szCs w:val="24"/>
        </w:rPr>
        <w:t xml:space="preserve">7) Literacy and Communication </w:t>
      </w:r>
    </w:p>
    <w:p w:rsidR="00DD448F" w:rsidRDefault="00DD448F" w:rsidP="00DD448F">
      <w:pPr>
        <w:ind w:firstLine="720"/>
        <w:rPr>
          <w:rFonts w:ascii="Times New Roman" w:hAnsi="Times New Roman" w:cs="Times New Roman"/>
          <w:sz w:val="24"/>
          <w:szCs w:val="24"/>
        </w:rPr>
      </w:pPr>
      <w:r>
        <w:rPr>
          <w:rFonts w:ascii="Times New Roman" w:hAnsi="Times New Roman" w:cs="Times New Roman"/>
          <w:sz w:val="24"/>
          <w:szCs w:val="24"/>
        </w:rPr>
        <w:t>8) Assessment</w:t>
      </w:r>
    </w:p>
    <w:p w:rsidR="00DD448F" w:rsidRDefault="00DD448F" w:rsidP="00DD448F">
      <w:pPr>
        <w:ind w:firstLine="720"/>
        <w:rPr>
          <w:rFonts w:ascii="Times New Roman" w:hAnsi="Times New Roman" w:cs="Times New Roman"/>
          <w:sz w:val="24"/>
          <w:szCs w:val="24"/>
        </w:rPr>
      </w:pPr>
      <w:r>
        <w:rPr>
          <w:rFonts w:ascii="Times New Roman" w:hAnsi="Times New Roman" w:cs="Times New Roman"/>
          <w:sz w:val="24"/>
          <w:szCs w:val="24"/>
        </w:rPr>
        <w:t xml:space="preserve">9) Collaborative Relationships </w:t>
      </w:r>
    </w:p>
    <w:p w:rsidR="00DD448F" w:rsidRDefault="00DD448F" w:rsidP="00DD448F">
      <w:pPr>
        <w:ind w:firstLine="720"/>
        <w:rPr>
          <w:rFonts w:ascii="Times New Roman" w:hAnsi="Times New Roman" w:cs="Times New Roman"/>
          <w:sz w:val="24"/>
          <w:szCs w:val="24"/>
        </w:rPr>
      </w:pPr>
      <w:r>
        <w:rPr>
          <w:rFonts w:ascii="Times New Roman" w:hAnsi="Times New Roman" w:cs="Times New Roman"/>
          <w:sz w:val="24"/>
          <w:szCs w:val="24"/>
        </w:rPr>
        <w:t>10) Leadership and Advocacy</w:t>
      </w:r>
    </w:p>
    <w:p w:rsidR="00DD448F" w:rsidRDefault="00DD448F" w:rsidP="00DD448F">
      <w:pPr>
        <w:ind w:firstLine="720"/>
        <w:rPr>
          <w:rFonts w:ascii="Times New Roman" w:hAnsi="Times New Roman" w:cs="Times New Roman"/>
          <w:sz w:val="24"/>
          <w:szCs w:val="24"/>
        </w:rPr>
      </w:pPr>
      <w:r>
        <w:rPr>
          <w:rFonts w:ascii="Times New Roman" w:hAnsi="Times New Roman" w:cs="Times New Roman"/>
          <w:sz w:val="24"/>
          <w:szCs w:val="24"/>
        </w:rPr>
        <w:t>11) Reflection</w:t>
      </w:r>
    </w:p>
    <w:p w:rsidR="00DD448F" w:rsidRDefault="00DD448F" w:rsidP="00DD448F">
      <w:pPr>
        <w:ind w:firstLine="720"/>
        <w:rPr>
          <w:rFonts w:ascii="Times New Roman" w:hAnsi="Times New Roman" w:cs="Times New Roman"/>
          <w:sz w:val="24"/>
          <w:szCs w:val="24"/>
        </w:rPr>
      </w:pPr>
      <w:r>
        <w:rPr>
          <w:rFonts w:ascii="Times New Roman" w:hAnsi="Times New Roman" w:cs="Times New Roman"/>
          <w:sz w:val="24"/>
          <w:szCs w:val="24"/>
        </w:rPr>
        <w:t xml:space="preserve">12) Professionalism     </w:t>
      </w:r>
    </w:p>
    <w:p w:rsidR="00DD448F" w:rsidRDefault="00DD448F" w:rsidP="00DD448F">
      <w:pPr>
        <w:rPr>
          <w:rFonts w:ascii="Times New Roman" w:hAnsi="Times New Roman" w:cs="Times New Roman"/>
          <w:sz w:val="24"/>
          <w:szCs w:val="24"/>
        </w:rPr>
      </w:pPr>
      <w:proofErr w:type="gramStart"/>
      <w:r>
        <w:rPr>
          <w:rFonts w:ascii="Times New Roman" w:hAnsi="Times New Roman" w:cs="Times New Roman"/>
          <w:sz w:val="24"/>
          <w:szCs w:val="24"/>
        </w:rPr>
        <w:t>Criteria for ratings is</w:t>
      </w:r>
      <w:proofErr w:type="gramEnd"/>
      <w:r>
        <w:rPr>
          <w:rFonts w:ascii="Times New Roman" w:hAnsi="Times New Roman" w:cs="Times New Roman"/>
          <w:sz w:val="24"/>
          <w:szCs w:val="24"/>
        </w:rPr>
        <w:t xml:space="preserve"> as follows:</w:t>
      </w:r>
    </w:p>
    <w:p w:rsidR="00EA0BAF" w:rsidRDefault="00EA0BAF" w:rsidP="00EA0BAF">
      <w:pPr>
        <w:widowControl w:val="0"/>
        <w:autoSpaceDE w:val="0"/>
        <w:autoSpaceDN w:val="0"/>
        <w:adjustRightInd w:val="0"/>
        <w:spacing w:line="240" w:lineRule="auto"/>
        <w:rPr>
          <w:rFonts w:ascii="Times New Roman" w:eastAsia="Times New Roman" w:hAnsi="Times New Roman" w:cs="Times New Roman"/>
          <w:sz w:val="24"/>
          <w:szCs w:val="24"/>
        </w:rPr>
      </w:pPr>
      <w:r w:rsidRPr="00EA0BAF">
        <w:rPr>
          <w:rFonts w:ascii="Times New Roman" w:eastAsia="Times New Roman" w:hAnsi="Times New Roman" w:cs="Times New Roman"/>
          <w:b/>
          <w:sz w:val="24"/>
          <w:szCs w:val="24"/>
        </w:rPr>
        <w:t>1 - Unacceptable</w:t>
      </w:r>
      <w:r w:rsidRPr="000F5199">
        <w:rPr>
          <w:rFonts w:ascii="Times New Roman" w:eastAsia="Times New Roman" w:hAnsi="Times New Roman" w:cs="Times New Roman"/>
          <w:sz w:val="24"/>
          <w:szCs w:val="24"/>
        </w:rPr>
        <w:t xml:space="preserve"> - Unsatisfactory level of performance indicating that the teacher candidate has NOT met expectations for this level of experience, is unable to perform without direct supervision or assistance, and is NOT ready to move to the next stage of his/her development. Candidate will require significant coaching and practice before moving on to next level of experience</w:t>
      </w:r>
    </w:p>
    <w:p w:rsidR="00EA0BAF" w:rsidRPr="000F5199" w:rsidRDefault="00EA0BAF" w:rsidP="00EA0BAF">
      <w:pPr>
        <w:spacing w:after="0" w:line="240" w:lineRule="auto"/>
        <w:rPr>
          <w:rFonts w:ascii="Times New Roman" w:eastAsia="Times New Roman" w:hAnsi="Times New Roman" w:cs="Times New Roman"/>
          <w:sz w:val="24"/>
          <w:szCs w:val="24"/>
        </w:rPr>
      </w:pPr>
      <w:r w:rsidRPr="00EA0BAF">
        <w:rPr>
          <w:rFonts w:ascii="Times New Roman" w:eastAsia="Times New Roman" w:hAnsi="Times New Roman" w:cs="Times New Roman"/>
          <w:b/>
          <w:sz w:val="24"/>
          <w:szCs w:val="24"/>
        </w:rPr>
        <w:lastRenderedPageBreak/>
        <w:t>2 - Acceptable</w:t>
      </w:r>
      <w:r w:rsidRPr="000F5199">
        <w:rPr>
          <w:rFonts w:ascii="Times New Roman" w:eastAsia="Times New Roman" w:hAnsi="Times New Roman" w:cs="Times New Roman"/>
          <w:sz w:val="24"/>
          <w:szCs w:val="24"/>
        </w:rPr>
        <w:t xml:space="preserve"> - Basic level of performance indicating the candidate has met expectations satisfactorily for this level of experience, is able to demonstrate competency indicators in most situations but at times needs assistance, and is ready to move to the next stage of his/her development. Candidate will require additional guided practice and support during next experience to gain fluency and ensure generalization and maintenance of newly acquired competency. </w:t>
      </w:r>
      <w:r>
        <w:rPr>
          <w:rFonts w:ascii="Times New Roman" w:eastAsia="Times New Roman" w:hAnsi="Times New Roman" w:cs="Times New Roman"/>
          <w:sz w:val="24"/>
          <w:szCs w:val="24"/>
        </w:rPr>
        <w:br/>
      </w:r>
      <w:r w:rsidRPr="00EA0BAF">
        <w:rPr>
          <w:rFonts w:ascii="Times New Roman" w:eastAsia="Times New Roman" w:hAnsi="Times New Roman" w:cs="Times New Roman"/>
          <w:b/>
          <w:sz w:val="24"/>
          <w:szCs w:val="24"/>
        </w:rPr>
        <w:t>3 - Target</w:t>
      </w:r>
      <w:r w:rsidRPr="000F5199">
        <w:rPr>
          <w:rFonts w:ascii="Times New Roman" w:eastAsia="Times New Roman" w:hAnsi="Times New Roman" w:cs="Times New Roman"/>
          <w:sz w:val="24"/>
          <w:szCs w:val="24"/>
        </w:rPr>
        <w:t xml:space="preserve"> - Proficient level of performance indicating the candidate has mastered expectations for this level of experience, is able to function independently of cooperating teacher or university supervisor prompts, and is ready to move to the next stage of their development. </w:t>
      </w:r>
      <w:r>
        <w:rPr>
          <w:rFonts w:ascii="Times New Roman" w:eastAsia="Times New Roman" w:hAnsi="Times New Roman" w:cs="Times New Roman"/>
          <w:sz w:val="24"/>
          <w:szCs w:val="24"/>
        </w:rPr>
        <w:br/>
      </w:r>
      <w:r w:rsidRPr="00EA0BAF">
        <w:rPr>
          <w:rFonts w:ascii="Times New Roman" w:eastAsia="Times New Roman" w:hAnsi="Times New Roman" w:cs="Times New Roman"/>
          <w:b/>
          <w:sz w:val="24"/>
          <w:szCs w:val="24"/>
        </w:rPr>
        <w:t>4 - Exceeds</w:t>
      </w:r>
      <w:r w:rsidRPr="000F5199">
        <w:rPr>
          <w:rFonts w:ascii="Times New Roman" w:eastAsia="Times New Roman" w:hAnsi="Times New Roman" w:cs="Times New Roman"/>
          <w:sz w:val="24"/>
          <w:szCs w:val="24"/>
        </w:rPr>
        <w:t xml:space="preserve"> - Exceptional level of performance indicating the candidate has gone beyond expectations for this level of experience </w:t>
      </w:r>
    </w:p>
    <w:p w:rsidR="000847D5" w:rsidRPr="00DD448F" w:rsidRDefault="00DD448F" w:rsidP="00DD448F">
      <w:pPr>
        <w:widowControl w:val="0"/>
        <w:autoSpaceDE w:val="0"/>
        <w:autoSpaceDN w:val="0"/>
        <w:adjustRightInd w:val="0"/>
        <w:spacing w:line="240" w:lineRule="auto"/>
        <w:ind w:left="600"/>
        <w:rPr>
          <w:rFonts w:eastAsiaTheme="minorEastAsia" w:cs="Arial"/>
          <w:sz w:val="20"/>
          <w:szCs w:val="20"/>
        </w:rPr>
      </w:pPr>
      <w:r>
        <w:rPr>
          <w:rFonts w:eastAsiaTheme="minorEastAsia" w:cs="Arial"/>
          <w:sz w:val="20"/>
          <w:szCs w:val="20"/>
        </w:rPr>
        <w:t xml:space="preserve"> </w:t>
      </w:r>
    </w:p>
    <w:tbl>
      <w:tblPr>
        <w:tblStyle w:val="TableGrid"/>
        <w:tblW w:w="0" w:type="auto"/>
        <w:tblLook w:val="04A0" w:firstRow="1" w:lastRow="0" w:firstColumn="1" w:lastColumn="0" w:noHBand="0" w:noVBand="1"/>
      </w:tblPr>
      <w:tblGrid>
        <w:gridCol w:w="7218"/>
        <w:gridCol w:w="1948"/>
      </w:tblGrid>
      <w:tr w:rsidR="000847D5" w:rsidTr="0050223A">
        <w:trPr>
          <w:trHeight w:val="75"/>
        </w:trPr>
        <w:tc>
          <w:tcPr>
            <w:tcW w:w="7218" w:type="dxa"/>
          </w:tcPr>
          <w:p w:rsidR="000847D5" w:rsidRPr="00535D57" w:rsidRDefault="000847D5" w:rsidP="0050223A">
            <w:pPr>
              <w:rPr>
                <w:b/>
                <w:sz w:val="28"/>
                <w:szCs w:val="28"/>
              </w:rPr>
            </w:pPr>
            <w:r>
              <w:rPr>
                <w:b/>
                <w:sz w:val="28"/>
                <w:szCs w:val="28"/>
              </w:rPr>
              <w:t xml:space="preserve">Initial </w:t>
            </w:r>
            <w:r w:rsidRPr="00535D57">
              <w:rPr>
                <w:b/>
                <w:sz w:val="28"/>
                <w:szCs w:val="28"/>
              </w:rPr>
              <w:t>Program</w:t>
            </w:r>
            <w:r>
              <w:rPr>
                <w:b/>
                <w:sz w:val="28"/>
                <w:szCs w:val="28"/>
              </w:rPr>
              <w:t xml:space="preserve">s </w:t>
            </w:r>
            <w:r w:rsidRPr="00535D57">
              <w:rPr>
                <w:b/>
                <w:sz w:val="28"/>
                <w:szCs w:val="28"/>
              </w:rPr>
              <w:t xml:space="preserve"> </w:t>
            </w:r>
          </w:p>
        </w:tc>
        <w:tc>
          <w:tcPr>
            <w:tcW w:w="1948" w:type="dxa"/>
          </w:tcPr>
          <w:p w:rsidR="000847D5" w:rsidRPr="00535D57" w:rsidRDefault="000847D5" w:rsidP="0050223A">
            <w:pPr>
              <w:jc w:val="center"/>
              <w:rPr>
                <w:b/>
                <w:sz w:val="28"/>
                <w:szCs w:val="28"/>
              </w:rPr>
            </w:pPr>
            <w:r w:rsidRPr="00535D57">
              <w:rPr>
                <w:b/>
                <w:sz w:val="28"/>
                <w:szCs w:val="28"/>
              </w:rPr>
              <w:t>Mean Score</w:t>
            </w:r>
          </w:p>
        </w:tc>
      </w:tr>
      <w:tr w:rsidR="000847D5" w:rsidTr="0050223A">
        <w:trPr>
          <w:trHeight w:val="332"/>
        </w:trPr>
        <w:tc>
          <w:tcPr>
            <w:tcW w:w="7218" w:type="dxa"/>
          </w:tcPr>
          <w:p w:rsidR="000847D5" w:rsidRPr="00535D57" w:rsidRDefault="000847D5" w:rsidP="0050223A">
            <w:pPr>
              <w:rPr>
                <w:sz w:val="24"/>
                <w:szCs w:val="24"/>
              </w:rPr>
            </w:pPr>
            <w:r>
              <w:rPr>
                <w:sz w:val="24"/>
                <w:szCs w:val="24"/>
              </w:rPr>
              <w:t>Elementary Education -  Undergraduate</w:t>
            </w:r>
          </w:p>
        </w:tc>
        <w:tc>
          <w:tcPr>
            <w:tcW w:w="1948" w:type="dxa"/>
          </w:tcPr>
          <w:p w:rsidR="000847D5" w:rsidRPr="00421CB2" w:rsidRDefault="00EA4EFF" w:rsidP="0050223A">
            <w:pPr>
              <w:jc w:val="center"/>
              <w:rPr>
                <w:sz w:val="24"/>
                <w:szCs w:val="24"/>
              </w:rPr>
            </w:pPr>
            <w:r>
              <w:rPr>
                <w:sz w:val="24"/>
                <w:szCs w:val="24"/>
              </w:rPr>
              <w:t>3.63</w:t>
            </w:r>
          </w:p>
        </w:tc>
      </w:tr>
      <w:tr w:rsidR="000847D5" w:rsidTr="0050223A">
        <w:trPr>
          <w:trHeight w:val="289"/>
        </w:trPr>
        <w:tc>
          <w:tcPr>
            <w:tcW w:w="7218" w:type="dxa"/>
          </w:tcPr>
          <w:p w:rsidR="000847D5" w:rsidRDefault="000847D5" w:rsidP="0050223A">
            <w:r>
              <w:rPr>
                <w:sz w:val="24"/>
                <w:szCs w:val="24"/>
              </w:rPr>
              <w:t>Elementary Education – Graduate Evening Masters</w:t>
            </w:r>
          </w:p>
        </w:tc>
        <w:tc>
          <w:tcPr>
            <w:tcW w:w="1948" w:type="dxa"/>
          </w:tcPr>
          <w:p w:rsidR="000847D5" w:rsidRPr="00421CB2" w:rsidRDefault="00EA4EFF" w:rsidP="0050223A">
            <w:pPr>
              <w:jc w:val="center"/>
              <w:rPr>
                <w:sz w:val="24"/>
                <w:szCs w:val="24"/>
              </w:rPr>
            </w:pPr>
            <w:r>
              <w:rPr>
                <w:sz w:val="24"/>
                <w:szCs w:val="24"/>
              </w:rPr>
              <w:t>2.88</w:t>
            </w:r>
          </w:p>
        </w:tc>
      </w:tr>
      <w:tr w:rsidR="000847D5" w:rsidTr="0050223A">
        <w:trPr>
          <w:trHeight w:val="289"/>
        </w:trPr>
        <w:tc>
          <w:tcPr>
            <w:tcW w:w="7218" w:type="dxa"/>
          </w:tcPr>
          <w:p w:rsidR="000847D5" w:rsidRDefault="000847D5" w:rsidP="0050223A">
            <w:pPr>
              <w:rPr>
                <w:sz w:val="24"/>
                <w:szCs w:val="24"/>
              </w:rPr>
            </w:pPr>
            <w:r>
              <w:rPr>
                <w:sz w:val="24"/>
                <w:szCs w:val="24"/>
              </w:rPr>
              <w:t>Early Childhood special Education- Undergraduate</w:t>
            </w:r>
          </w:p>
        </w:tc>
        <w:tc>
          <w:tcPr>
            <w:tcW w:w="1948" w:type="dxa"/>
          </w:tcPr>
          <w:p w:rsidR="000847D5" w:rsidRPr="00421CB2" w:rsidRDefault="00957E5C" w:rsidP="0050223A">
            <w:pPr>
              <w:jc w:val="center"/>
              <w:rPr>
                <w:sz w:val="24"/>
                <w:szCs w:val="24"/>
              </w:rPr>
            </w:pPr>
            <w:r>
              <w:rPr>
                <w:sz w:val="24"/>
                <w:szCs w:val="24"/>
              </w:rPr>
              <w:t>-</w:t>
            </w:r>
          </w:p>
        </w:tc>
      </w:tr>
      <w:tr w:rsidR="000847D5" w:rsidTr="0050223A">
        <w:trPr>
          <w:trHeight w:val="289"/>
        </w:trPr>
        <w:tc>
          <w:tcPr>
            <w:tcW w:w="7218" w:type="dxa"/>
          </w:tcPr>
          <w:p w:rsidR="000847D5" w:rsidRDefault="000847D5" w:rsidP="0050223A">
            <w:pPr>
              <w:rPr>
                <w:sz w:val="24"/>
                <w:szCs w:val="24"/>
              </w:rPr>
            </w:pPr>
            <w:r>
              <w:rPr>
                <w:sz w:val="24"/>
                <w:szCs w:val="24"/>
              </w:rPr>
              <w:t>Early Childhood  Special Education- Graduate</w:t>
            </w:r>
          </w:p>
        </w:tc>
        <w:tc>
          <w:tcPr>
            <w:tcW w:w="1948" w:type="dxa"/>
          </w:tcPr>
          <w:p w:rsidR="000847D5" w:rsidRPr="00421CB2" w:rsidRDefault="00957E5C" w:rsidP="0050223A">
            <w:pPr>
              <w:jc w:val="center"/>
              <w:rPr>
                <w:sz w:val="24"/>
                <w:szCs w:val="24"/>
              </w:rPr>
            </w:pPr>
            <w:r>
              <w:rPr>
                <w:sz w:val="24"/>
                <w:szCs w:val="24"/>
              </w:rPr>
              <w:t>-</w:t>
            </w:r>
          </w:p>
        </w:tc>
      </w:tr>
      <w:tr w:rsidR="000847D5" w:rsidTr="0050223A">
        <w:trPr>
          <w:trHeight w:val="273"/>
        </w:trPr>
        <w:tc>
          <w:tcPr>
            <w:tcW w:w="7218" w:type="dxa"/>
          </w:tcPr>
          <w:p w:rsidR="000847D5" w:rsidRDefault="000847D5" w:rsidP="0050223A">
            <w:r>
              <w:t>Special Education Undergraduate</w:t>
            </w:r>
          </w:p>
        </w:tc>
        <w:tc>
          <w:tcPr>
            <w:tcW w:w="1948" w:type="dxa"/>
          </w:tcPr>
          <w:p w:rsidR="000847D5" w:rsidRPr="00421CB2" w:rsidRDefault="00EA4EFF" w:rsidP="0050223A">
            <w:pPr>
              <w:jc w:val="center"/>
              <w:rPr>
                <w:sz w:val="24"/>
                <w:szCs w:val="24"/>
              </w:rPr>
            </w:pPr>
            <w:r>
              <w:rPr>
                <w:sz w:val="24"/>
                <w:szCs w:val="24"/>
              </w:rPr>
              <w:t>2.52</w:t>
            </w:r>
          </w:p>
        </w:tc>
      </w:tr>
      <w:tr w:rsidR="000847D5" w:rsidTr="0050223A">
        <w:trPr>
          <w:trHeight w:val="289"/>
        </w:trPr>
        <w:tc>
          <w:tcPr>
            <w:tcW w:w="7218" w:type="dxa"/>
          </w:tcPr>
          <w:p w:rsidR="000847D5" w:rsidRDefault="000847D5" w:rsidP="0050223A">
            <w:r>
              <w:t>Special Education Graduate</w:t>
            </w:r>
          </w:p>
        </w:tc>
        <w:tc>
          <w:tcPr>
            <w:tcW w:w="1948" w:type="dxa"/>
          </w:tcPr>
          <w:p w:rsidR="000847D5" w:rsidRPr="00535D57" w:rsidRDefault="00EA4EFF" w:rsidP="0050223A">
            <w:pPr>
              <w:jc w:val="center"/>
              <w:rPr>
                <w:sz w:val="24"/>
                <w:szCs w:val="24"/>
              </w:rPr>
            </w:pPr>
            <w:r>
              <w:rPr>
                <w:sz w:val="24"/>
                <w:szCs w:val="24"/>
              </w:rPr>
              <w:t>3.74</w:t>
            </w:r>
          </w:p>
        </w:tc>
      </w:tr>
      <w:tr w:rsidR="000847D5" w:rsidTr="0050223A">
        <w:trPr>
          <w:trHeight w:val="289"/>
        </w:trPr>
        <w:tc>
          <w:tcPr>
            <w:tcW w:w="7218" w:type="dxa"/>
          </w:tcPr>
          <w:p w:rsidR="000847D5" w:rsidRDefault="000847D5" w:rsidP="0050223A">
            <w:r>
              <w:t>Secondary Education – Mathematics undergraduate</w:t>
            </w:r>
          </w:p>
        </w:tc>
        <w:tc>
          <w:tcPr>
            <w:tcW w:w="1948" w:type="dxa"/>
          </w:tcPr>
          <w:p w:rsidR="000847D5" w:rsidRPr="00535D57" w:rsidRDefault="00EA4EFF" w:rsidP="0050223A">
            <w:pPr>
              <w:jc w:val="center"/>
              <w:rPr>
                <w:sz w:val="24"/>
                <w:szCs w:val="24"/>
              </w:rPr>
            </w:pPr>
            <w:r>
              <w:rPr>
                <w:sz w:val="24"/>
                <w:szCs w:val="24"/>
              </w:rPr>
              <w:t>3.50</w:t>
            </w:r>
          </w:p>
        </w:tc>
      </w:tr>
      <w:tr w:rsidR="000847D5" w:rsidTr="0050223A">
        <w:trPr>
          <w:trHeight w:val="289"/>
        </w:trPr>
        <w:tc>
          <w:tcPr>
            <w:tcW w:w="7218" w:type="dxa"/>
          </w:tcPr>
          <w:p w:rsidR="000847D5" w:rsidRDefault="000847D5" w:rsidP="0050223A">
            <w:r>
              <w:t>Secondary Education – Mathematics graduate</w:t>
            </w:r>
          </w:p>
        </w:tc>
        <w:tc>
          <w:tcPr>
            <w:tcW w:w="1948" w:type="dxa"/>
          </w:tcPr>
          <w:p w:rsidR="000847D5" w:rsidRPr="00535D57" w:rsidRDefault="00EA4EFF" w:rsidP="0050223A">
            <w:pPr>
              <w:jc w:val="center"/>
              <w:rPr>
                <w:sz w:val="24"/>
                <w:szCs w:val="24"/>
              </w:rPr>
            </w:pPr>
            <w:r>
              <w:rPr>
                <w:sz w:val="24"/>
                <w:szCs w:val="24"/>
              </w:rPr>
              <w:t>2.6</w:t>
            </w:r>
          </w:p>
        </w:tc>
      </w:tr>
      <w:tr w:rsidR="000847D5" w:rsidTr="0050223A">
        <w:trPr>
          <w:trHeight w:val="289"/>
        </w:trPr>
        <w:tc>
          <w:tcPr>
            <w:tcW w:w="7218" w:type="dxa"/>
          </w:tcPr>
          <w:p w:rsidR="000847D5" w:rsidRDefault="000847D5" w:rsidP="0050223A">
            <w:r>
              <w:t>Secondary Education – Science undergraduate</w:t>
            </w:r>
          </w:p>
        </w:tc>
        <w:tc>
          <w:tcPr>
            <w:tcW w:w="1948" w:type="dxa"/>
          </w:tcPr>
          <w:p w:rsidR="000847D5" w:rsidRPr="00535D57" w:rsidRDefault="00EA4EFF" w:rsidP="0050223A">
            <w:pPr>
              <w:jc w:val="center"/>
              <w:rPr>
                <w:sz w:val="24"/>
                <w:szCs w:val="24"/>
              </w:rPr>
            </w:pPr>
            <w:r>
              <w:rPr>
                <w:sz w:val="24"/>
                <w:szCs w:val="24"/>
              </w:rPr>
              <w:t>2.4</w:t>
            </w:r>
            <w:r w:rsidR="00F52CAC">
              <w:rPr>
                <w:sz w:val="24"/>
                <w:szCs w:val="24"/>
              </w:rPr>
              <w:t>2</w:t>
            </w:r>
          </w:p>
        </w:tc>
      </w:tr>
      <w:tr w:rsidR="000847D5" w:rsidTr="0050223A">
        <w:trPr>
          <w:trHeight w:val="289"/>
        </w:trPr>
        <w:tc>
          <w:tcPr>
            <w:tcW w:w="7218" w:type="dxa"/>
          </w:tcPr>
          <w:p w:rsidR="000847D5" w:rsidRDefault="000847D5" w:rsidP="0050223A">
            <w:r>
              <w:t>Secondary Education – Science graduate</w:t>
            </w:r>
          </w:p>
        </w:tc>
        <w:tc>
          <w:tcPr>
            <w:tcW w:w="1948" w:type="dxa"/>
          </w:tcPr>
          <w:p w:rsidR="000847D5" w:rsidRPr="00535D57" w:rsidRDefault="00EA4EFF" w:rsidP="0050223A">
            <w:pPr>
              <w:jc w:val="center"/>
              <w:rPr>
                <w:sz w:val="24"/>
                <w:szCs w:val="24"/>
              </w:rPr>
            </w:pPr>
            <w:r>
              <w:rPr>
                <w:sz w:val="24"/>
                <w:szCs w:val="24"/>
              </w:rPr>
              <w:t>3.5</w:t>
            </w:r>
            <w:r w:rsidR="00F52CAC">
              <w:rPr>
                <w:sz w:val="24"/>
                <w:szCs w:val="24"/>
              </w:rPr>
              <w:t>0</w:t>
            </w:r>
          </w:p>
        </w:tc>
      </w:tr>
      <w:tr w:rsidR="000847D5" w:rsidTr="0050223A">
        <w:trPr>
          <w:trHeight w:val="289"/>
        </w:trPr>
        <w:tc>
          <w:tcPr>
            <w:tcW w:w="7218" w:type="dxa"/>
          </w:tcPr>
          <w:p w:rsidR="000847D5" w:rsidRDefault="000847D5" w:rsidP="0050223A">
            <w:r>
              <w:t>Secondary Education – Social Science History undergraduate</w:t>
            </w:r>
          </w:p>
        </w:tc>
        <w:tc>
          <w:tcPr>
            <w:tcW w:w="1948" w:type="dxa"/>
          </w:tcPr>
          <w:p w:rsidR="000847D5" w:rsidRPr="00535D57" w:rsidRDefault="00EA4EFF" w:rsidP="0050223A">
            <w:pPr>
              <w:jc w:val="center"/>
              <w:rPr>
                <w:sz w:val="24"/>
                <w:szCs w:val="24"/>
              </w:rPr>
            </w:pPr>
            <w:r>
              <w:rPr>
                <w:sz w:val="24"/>
                <w:szCs w:val="24"/>
              </w:rPr>
              <w:t>3.92</w:t>
            </w:r>
          </w:p>
        </w:tc>
      </w:tr>
      <w:tr w:rsidR="000847D5" w:rsidTr="0050223A">
        <w:trPr>
          <w:trHeight w:val="289"/>
        </w:trPr>
        <w:tc>
          <w:tcPr>
            <w:tcW w:w="7218" w:type="dxa"/>
          </w:tcPr>
          <w:p w:rsidR="000847D5" w:rsidRDefault="000847D5" w:rsidP="0050223A">
            <w:r>
              <w:t>Secondary Education – Social Science History Graduate</w:t>
            </w:r>
          </w:p>
        </w:tc>
        <w:tc>
          <w:tcPr>
            <w:tcW w:w="1948" w:type="dxa"/>
          </w:tcPr>
          <w:p w:rsidR="000847D5" w:rsidRDefault="00EA4EFF" w:rsidP="0050223A">
            <w:pPr>
              <w:jc w:val="center"/>
            </w:pPr>
            <w:r>
              <w:t>3.10</w:t>
            </w:r>
          </w:p>
        </w:tc>
      </w:tr>
      <w:tr w:rsidR="000847D5" w:rsidTr="0050223A">
        <w:trPr>
          <w:trHeight w:val="289"/>
        </w:trPr>
        <w:tc>
          <w:tcPr>
            <w:tcW w:w="7218" w:type="dxa"/>
          </w:tcPr>
          <w:p w:rsidR="000847D5" w:rsidRPr="00535D57" w:rsidRDefault="000847D5" w:rsidP="0050223A">
            <w:pPr>
              <w:rPr>
                <w:b/>
              </w:rPr>
            </w:pPr>
            <w:r>
              <w:t>Secondary Education – Social Science Psychology undergraduate</w:t>
            </w:r>
          </w:p>
        </w:tc>
        <w:tc>
          <w:tcPr>
            <w:tcW w:w="1948" w:type="dxa"/>
          </w:tcPr>
          <w:p w:rsidR="000847D5" w:rsidRDefault="00EA4EFF" w:rsidP="0050223A">
            <w:pPr>
              <w:jc w:val="center"/>
            </w:pPr>
            <w:r>
              <w:t>-</w:t>
            </w:r>
          </w:p>
        </w:tc>
      </w:tr>
      <w:tr w:rsidR="000847D5" w:rsidTr="0050223A">
        <w:trPr>
          <w:trHeight w:val="289"/>
        </w:trPr>
        <w:tc>
          <w:tcPr>
            <w:tcW w:w="7218" w:type="dxa"/>
          </w:tcPr>
          <w:p w:rsidR="000847D5" w:rsidRDefault="000847D5" w:rsidP="0050223A">
            <w:r>
              <w:t>Secondary Education - Social Science Psychology graduate</w:t>
            </w:r>
          </w:p>
        </w:tc>
        <w:tc>
          <w:tcPr>
            <w:tcW w:w="1948" w:type="dxa"/>
          </w:tcPr>
          <w:p w:rsidR="000847D5" w:rsidRDefault="00EA4EFF" w:rsidP="0050223A">
            <w:pPr>
              <w:jc w:val="center"/>
            </w:pPr>
            <w:r>
              <w:t>-</w:t>
            </w:r>
          </w:p>
        </w:tc>
      </w:tr>
      <w:tr w:rsidR="000847D5" w:rsidTr="0050223A">
        <w:trPr>
          <w:trHeight w:val="289"/>
        </w:trPr>
        <w:tc>
          <w:tcPr>
            <w:tcW w:w="7218" w:type="dxa"/>
          </w:tcPr>
          <w:p w:rsidR="000847D5" w:rsidRDefault="000847D5" w:rsidP="0050223A">
            <w:r>
              <w:t>Secondary Education – English Language Arts undergraduate</w:t>
            </w:r>
          </w:p>
        </w:tc>
        <w:tc>
          <w:tcPr>
            <w:tcW w:w="1948" w:type="dxa"/>
          </w:tcPr>
          <w:p w:rsidR="000847D5" w:rsidRDefault="00EA4EFF" w:rsidP="0050223A">
            <w:pPr>
              <w:jc w:val="center"/>
            </w:pPr>
            <w:r>
              <w:t>3.10</w:t>
            </w:r>
          </w:p>
        </w:tc>
      </w:tr>
      <w:tr w:rsidR="000847D5" w:rsidTr="0050223A">
        <w:trPr>
          <w:trHeight w:val="289"/>
        </w:trPr>
        <w:tc>
          <w:tcPr>
            <w:tcW w:w="7218" w:type="dxa"/>
          </w:tcPr>
          <w:p w:rsidR="000847D5" w:rsidRDefault="000847D5" w:rsidP="0050223A">
            <w:r>
              <w:t>Secondary Education - English Language Arts Graduate</w:t>
            </w:r>
          </w:p>
        </w:tc>
        <w:tc>
          <w:tcPr>
            <w:tcW w:w="1948" w:type="dxa"/>
          </w:tcPr>
          <w:p w:rsidR="000847D5" w:rsidRDefault="00EA4EFF" w:rsidP="0050223A">
            <w:pPr>
              <w:jc w:val="center"/>
            </w:pPr>
            <w:r>
              <w:t>3.30</w:t>
            </w:r>
          </w:p>
        </w:tc>
      </w:tr>
      <w:tr w:rsidR="000847D5" w:rsidTr="0050223A">
        <w:trPr>
          <w:trHeight w:val="289"/>
        </w:trPr>
        <w:tc>
          <w:tcPr>
            <w:tcW w:w="7218" w:type="dxa"/>
          </w:tcPr>
          <w:p w:rsidR="000847D5" w:rsidRDefault="000847D5" w:rsidP="0050223A">
            <w:r w:rsidRPr="0037426F">
              <w:t xml:space="preserve">Secondary Education </w:t>
            </w:r>
            <w:r>
              <w:t xml:space="preserve"> Average of all candidates</w:t>
            </w:r>
          </w:p>
        </w:tc>
        <w:tc>
          <w:tcPr>
            <w:tcW w:w="1948" w:type="dxa"/>
          </w:tcPr>
          <w:p w:rsidR="000847D5" w:rsidRDefault="00F52CAC" w:rsidP="0050223A">
            <w:pPr>
              <w:jc w:val="center"/>
            </w:pPr>
            <w:r>
              <w:t>3.17</w:t>
            </w:r>
          </w:p>
        </w:tc>
      </w:tr>
      <w:tr w:rsidR="000847D5" w:rsidTr="0050223A">
        <w:trPr>
          <w:trHeight w:val="289"/>
        </w:trPr>
        <w:tc>
          <w:tcPr>
            <w:tcW w:w="7218" w:type="dxa"/>
          </w:tcPr>
          <w:p w:rsidR="000847D5" w:rsidRPr="00821201" w:rsidRDefault="000847D5" w:rsidP="0050223A">
            <w:pPr>
              <w:rPr>
                <w:b/>
                <w:sz w:val="24"/>
                <w:szCs w:val="24"/>
              </w:rPr>
            </w:pPr>
            <w:r w:rsidRPr="00821201">
              <w:rPr>
                <w:b/>
                <w:sz w:val="24"/>
                <w:szCs w:val="24"/>
              </w:rPr>
              <w:t>Initial Candidates Average</w:t>
            </w:r>
          </w:p>
        </w:tc>
        <w:tc>
          <w:tcPr>
            <w:tcW w:w="1948" w:type="dxa"/>
          </w:tcPr>
          <w:p w:rsidR="000847D5" w:rsidRPr="005464C2" w:rsidRDefault="00F52CAC" w:rsidP="0050223A">
            <w:pPr>
              <w:jc w:val="center"/>
              <w:rPr>
                <w:b/>
              </w:rPr>
            </w:pPr>
            <w:r>
              <w:rPr>
                <w:b/>
              </w:rPr>
              <w:t>3.18</w:t>
            </w:r>
          </w:p>
        </w:tc>
      </w:tr>
    </w:tbl>
    <w:p w:rsidR="000847D5" w:rsidRDefault="000847D5" w:rsidP="00C13155">
      <w:pPr>
        <w:rPr>
          <w:rFonts w:ascii="Times New Roman" w:hAnsi="Times New Roman" w:cs="Times New Roman"/>
          <w:sz w:val="24"/>
          <w:szCs w:val="24"/>
        </w:rPr>
      </w:pPr>
    </w:p>
    <w:p w:rsidR="0093466A" w:rsidRDefault="000847D5">
      <w:r w:rsidRPr="000847D5">
        <w:rPr>
          <w:b/>
        </w:rPr>
        <w:t>Discussion</w:t>
      </w:r>
      <w:r w:rsidRPr="00DD448F">
        <w:t>:</w:t>
      </w:r>
      <w:r w:rsidR="00DD448F" w:rsidRPr="00DD448F">
        <w:t xml:space="preserve">  A review of the data obtained</w:t>
      </w:r>
      <w:r w:rsidR="00DD448F">
        <w:rPr>
          <w:b/>
        </w:rPr>
        <w:t xml:space="preserve"> </w:t>
      </w:r>
      <w:r w:rsidR="00DD448F" w:rsidRPr="00DD448F">
        <w:t>during the</w:t>
      </w:r>
      <w:r w:rsidR="00DD448F">
        <w:rPr>
          <w:b/>
        </w:rPr>
        <w:t xml:space="preserve"> </w:t>
      </w:r>
      <w:r w:rsidR="00DD448F">
        <w:t xml:space="preserve">2012-2013 school year indicates that </w:t>
      </w:r>
      <w:r w:rsidR="00EA0BAF">
        <w:t>candidates across the initial programs score in the acceptable to target ranges on the items for this new instruments designed to measure proficiency on the above 12 competencies</w:t>
      </w:r>
      <w:r w:rsidR="00143D78">
        <w:t>.  The wide r</w:t>
      </w:r>
      <w:r w:rsidR="002A46D2">
        <w:t>ange of scores from 2.42 to 3.74</w:t>
      </w:r>
      <w:r w:rsidR="00143D78">
        <w:t xml:space="preserve"> for candidates in their field experience may be indicative of the need to engage in inter rater reliability study with follow up training, discussion and practice scoring for university clinical faculty and mentor teachers who complete the evaluation for the candidates.    Even scores of 3.0 + </w:t>
      </w:r>
      <w:r w:rsidR="002A46D2">
        <w:t xml:space="preserve">are suspect for no one would expect a candidate in their first field experience to demonstrate such a high level of proficiency.  </w:t>
      </w:r>
    </w:p>
    <w:p w:rsidR="002A46D2" w:rsidRDefault="002A46D2">
      <w:r>
        <w:lastRenderedPageBreak/>
        <w:t>Some individuals included in the sample who might be expected to score higher on the instrument are those graduate students who may have had experience working as teacher assistants in the schools of which includes several candidates in the Special Education master’s program.    High scores are also noted for several of the secondary graduate programs and these scores may be indicative of significantly small numbers of candidates in these samples.</w:t>
      </w:r>
    </w:p>
    <w:p w:rsidR="002A46D2" w:rsidRDefault="002A46D2">
      <w:r>
        <w:t>The Initial and Assessment committees will be charged to review the results and engage in conversation about insuring the inter rater reliability and avoiding over evaluation of candidates in their first field experience.</w:t>
      </w:r>
    </w:p>
    <w:p w:rsidR="002A46D2" w:rsidRDefault="002A46D2"/>
    <w:p w:rsidR="002A46D2" w:rsidRDefault="002A46D2">
      <w:r>
        <w:t>Respectfully submitted,</w:t>
      </w:r>
    </w:p>
    <w:p w:rsidR="002A46D2" w:rsidRDefault="002A46D2"/>
    <w:p w:rsidR="002A46D2" w:rsidRDefault="002A46D2"/>
    <w:p w:rsidR="002A46D2" w:rsidRDefault="002A46D2">
      <w:r>
        <w:t>Dr. Pamela Jessee</w:t>
      </w:r>
    </w:p>
    <w:p w:rsidR="002A46D2" w:rsidRPr="00DD448F" w:rsidRDefault="002A46D2">
      <w:r>
        <w:t>Dean of the College of Education</w:t>
      </w:r>
    </w:p>
    <w:sectPr w:rsidR="002A46D2" w:rsidRPr="00DD4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55"/>
    <w:rsid w:val="000847D5"/>
    <w:rsid w:val="000B7B15"/>
    <w:rsid w:val="00143D78"/>
    <w:rsid w:val="002A46D2"/>
    <w:rsid w:val="00516730"/>
    <w:rsid w:val="00571133"/>
    <w:rsid w:val="00716B9D"/>
    <w:rsid w:val="00783430"/>
    <w:rsid w:val="007D2AEE"/>
    <w:rsid w:val="0093466A"/>
    <w:rsid w:val="00957E5C"/>
    <w:rsid w:val="00C13155"/>
    <w:rsid w:val="00DD448F"/>
    <w:rsid w:val="00EA0BAF"/>
    <w:rsid w:val="00EA4EFF"/>
    <w:rsid w:val="00F5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55"/>
    <w:rPr>
      <w:rFonts w:ascii="Tahoma" w:hAnsi="Tahoma" w:cs="Tahoma"/>
      <w:sz w:val="16"/>
      <w:szCs w:val="16"/>
    </w:rPr>
  </w:style>
  <w:style w:type="table" w:styleId="TableGrid">
    <w:name w:val="Table Grid"/>
    <w:basedOn w:val="TableNormal"/>
    <w:uiPriority w:val="59"/>
    <w:rsid w:val="0008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55"/>
    <w:rPr>
      <w:rFonts w:ascii="Tahoma" w:hAnsi="Tahoma" w:cs="Tahoma"/>
      <w:sz w:val="16"/>
      <w:szCs w:val="16"/>
    </w:rPr>
  </w:style>
  <w:style w:type="table" w:styleId="TableGrid">
    <w:name w:val="Table Grid"/>
    <w:basedOn w:val="TableNormal"/>
    <w:uiPriority w:val="59"/>
    <w:rsid w:val="0008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haywarjo</cp:lastModifiedBy>
  <cp:revision>2</cp:revision>
  <cp:lastPrinted>2014-01-10T18:05:00Z</cp:lastPrinted>
  <dcterms:created xsi:type="dcterms:W3CDTF">2014-08-25T13:00:00Z</dcterms:created>
  <dcterms:modified xsi:type="dcterms:W3CDTF">2014-08-25T13:00:00Z</dcterms:modified>
</cp:coreProperties>
</file>